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11" w:rsidRDefault="00A42811">
      <w:pPr>
        <w:pStyle w:val="1"/>
      </w:pPr>
      <w:r>
        <w:fldChar w:fldCharType="begin"/>
      </w:r>
      <w:r>
        <w:instrText>HYPERLINK "garantF1://71813892.0"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14 марта 2018 г. N 145н</w:t>
      </w:r>
      <w:r>
        <w:rPr>
          <w:rStyle w:val="a4"/>
          <w:b w:val="0"/>
          <w:bCs w:val="0"/>
        </w:rPr>
        <w:br/>
        <w:t>"Об утверждении профессионального стандарта "Специалист в области клинической лабораторной диагностики"</w:t>
      </w:r>
      <w:r>
        <w:fldChar w:fldCharType="end"/>
      </w:r>
    </w:p>
    <w:p w:rsidR="00A42811" w:rsidRDefault="00A42811"/>
    <w:p w:rsidR="00A42811" w:rsidRDefault="00A42811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3002; 2018, N 8, ст. 1210), приказываю:</w:t>
      </w:r>
    </w:p>
    <w:p w:rsidR="00A42811" w:rsidRDefault="00A42811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в области клинической лабораторной диагностики".</w:t>
      </w:r>
    </w:p>
    <w:bookmarkEnd w:id="0"/>
    <w:p w:rsidR="00A42811" w:rsidRDefault="00A42811"/>
    <w:tbl>
      <w:tblPr>
        <w:tblW w:w="0" w:type="auto"/>
        <w:tblLook w:val="0000" w:firstRow="0" w:lastRow="0" w:firstColumn="0" w:lastColumn="0" w:noHBand="0" w:noVBand="0"/>
      </w:tblPr>
      <w:tblGrid>
        <w:gridCol w:w="6204"/>
        <w:gridCol w:w="3151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right"/>
            </w:pPr>
            <w:r>
              <w:t>М.А. Топилин</w:t>
            </w:r>
          </w:p>
        </w:tc>
      </w:tr>
    </w:tbl>
    <w:p w:rsidR="00A42811" w:rsidRDefault="00A42811"/>
    <w:p w:rsidR="00A42811" w:rsidRDefault="00A42811">
      <w:pPr>
        <w:pStyle w:val="a9"/>
      </w:pPr>
      <w:r>
        <w:t>Зарегистрировано в Минюсте РФ 3 апреля 2018 г.</w:t>
      </w:r>
    </w:p>
    <w:p w:rsidR="00A42811" w:rsidRDefault="00A42811">
      <w:pPr>
        <w:pStyle w:val="a9"/>
      </w:pPr>
      <w:r>
        <w:t>Регистрационный N 50603</w:t>
      </w:r>
    </w:p>
    <w:p w:rsidR="00A42811" w:rsidRDefault="00A42811"/>
    <w:p w:rsidR="00A42811" w:rsidRDefault="00A42811">
      <w:pPr>
        <w:pStyle w:val="a6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A42811" w:rsidRDefault="00A42811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A42811" w:rsidRDefault="00A42811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14 марта 2018 г. N 145н</w:t>
      </w:r>
    </w:p>
    <w:p w:rsidR="00A42811" w:rsidRDefault="00A42811"/>
    <w:p w:rsidR="00A42811" w:rsidRDefault="00A42811">
      <w:pPr>
        <w:pStyle w:val="1"/>
      </w:pPr>
      <w:r>
        <w:t>Профессиональный стандарт</w:t>
      </w:r>
      <w:r>
        <w:br/>
        <w:t>Специалист в области клинической лабораторной диагностики</w:t>
      </w:r>
    </w:p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2"/>
        <w:gridCol w:w="2902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  <w:jc w:val="center"/>
            </w:pPr>
            <w:r>
              <w:t>1117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</w:t>
            </w:r>
          </w:p>
        </w:tc>
      </w:tr>
    </w:tbl>
    <w:p w:rsidR="00A42811" w:rsidRDefault="00A42811"/>
    <w:p w:rsidR="00A42811" w:rsidRDefault="00A42811">
      <w:pPr>
        <w:pStyle w:val="1"/>
      </w:pPr>
      <w:bookmarkStart w:id="2" w:name="sub_100"/>
      <w:r>
        <w:t>I. Общие сведения</w:t>
      </w:r>
    </w:p>
    <w:bookmarkEnd w:id="2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259"/>
        <w:gridCol w:w="177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Осуществление медицинской деятельности в области клинической лабораторной диагностики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  <w:jc w:val="center"/>
            </w:pPr>
            <w:r>
              <w:t>02.032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профессиональной деятельности)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</w:tr>
    </w:tbl>
    <w:p w:rsidR="00A42811" w:rsidRDefault="00A42811"/>
    <w:p w:rsidR="00A42811" w:rsidRDefault="00A42811">
      <w:r>
        <w:t>Основная цель вида профессиональной деятельности: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Клинико-лабораторное обеспечение медицинской помощи</w:t>
            </w:r>
          </w:p>
        </w:tc>
      </w:tr>
    </w:tbl>
    <w:p w:rsidR="00A42811" w:rsidRDefault="00A42811"/>
    <w:p w:rsidR="00A42811" w:rsidRDefault="00A42811">
      <w:r>
        <w:lastRenderedPageBreak/>
        <w:t>Группа занятий: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458"/>
        <w:gridCol w:w="1645"/>
        <w:gridCol w:w="344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hyperlink r:id="rId8" w:history="1">
              <w:r>
                <w:rPr>
                  <w:rStyle w:val="a4"/>
                </w:rPr>
                <w:t>1342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Руководители служб в сфере здравоохранения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hyperlink r:id="rId9" w:history="1">
              <w:r>
                <w:rPr>
                  <w:rStyle w:val="a4"/>
                </w:rPr>
                <w:t>2212</w:t>
              </w:r>
            </w:hyperlink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Врачи-специалисты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hyperlink r:id="rId10" w:history="1">
              <w:r>
                <w:rPr>
                  <w:rStyle w:val="a4"/>
                </w:rPr>
                <w:t>2269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Специалисты в области здравоохранения, не входящие в другие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</w:tr>
    </w:tbl>
    <w:p w:rsidR="00A42811" w:rsidRDefault="00A42811"/>
    <w:p w:rsidR="00A42811" w:rsidRDefault="00A42811">
      <w:r>
        <w:t>Отнесение к видам экономической деятельности: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7711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hyperlink r:id="rId13" w:history="1">
              <w:r>
                <w:rPr>
                  <w:rStyle w:val="a4"/>
                </w:rPr>
                <w:t>86.1</w:t>
              </w:r>
            </w:hyperlink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Деятельность больничных организаций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hyperlink r:id="rId14" w:history="1">
              <w:r>
                <w:rPr>
                  <w:rStyle w:val="a4"/>
                </w:rPr>
                <w:t>86.22</w:t>
              </w:r>
            </w:hyperlink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Специальная врачебная практика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hyperlink r:id="rId15" w:history="1">
              <w:r>
                <w:rPr>
                  <w:rStyle w:val="a4"/>
                </w:rPr>
                <w:t>86.90</w:t>
              </w:r>
            </w:hyperlink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Деятельность в области медицины прочая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7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экономической деятельности)</w:t>
            </w:r>
          </w:p>
        </w:tc>
      </w:tr>
    </w:tbl>
    <w:p w:rsidR="00A42811" w:rsidRDefault="00A42811"/>
    <w:p w:rsidR="00A42811" w:rsidRDefault="00A42811">
      <w:pPr>
        <w:sectPr w:rsidR="00A42811" w:rsidSect="005D6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811" w:rsidRDefault="00A42811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5740"/>
        <w:gridCol w:w="1680"/>
        <w:gridCol w:w="168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уровень</w:t>
            </w:r>
            <w:proofErr w:type="gramEnd"/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proofErr w:type="gramStart"/>
            <w:r>
              <w:t>уровень</w:t>
            </w:r>
            <w:proofErr w:type="gramEnd"/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контроля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А/01.7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Освоение и внедрение новых методов клинических лабораторных исследований и медицинских изделий для диагностики in vitro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А/02.7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А/03.7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Внутрилабораторная валидация результатов клинических лабораторных исследований третьей категории сложности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А/04.7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А/05.7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 xml:space="preserve">Выполнение, организация и аналитическое обеспечение клинических лабораторных исследований четвертой категории сложности, консультирование </w:t>
            </w:r>
            <w:r>
              <w:lastRenderedPageBreak/>
              <w:t>медицинских работников и пациентов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Консультирование медицинских работников и пациентов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В/01.8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Организационно-методическое обеспечение лабораторного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В/03.8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В/05.8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В/06.8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работы и управление лабораторией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Анализ и оценка показателей деятельности лаборатории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С/01.8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У правление материально-техническими, информационными и кадровыми ресурсами лаборатории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С/02.8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Взаимодействие с 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С/03.8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С/04.8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Планирование, организация и контроль деятельности лаборатории и ведение медицинской документации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С/05.8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в экстренной форме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С/06.8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p w:rsidR="00A42811" w:rsidRDefault="00A42811">
      <w:pPr>
        <w:sectPr w:rsidR="00A4281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42811" w:rsidRDefault="00A42811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A42811" w:rsidRDefault="00A42811"/>
    <w:p w:rsidR="00A42811" w:rsidRDefault="00A42811">
      <w:bookmarkStart w:id="5" w:name="sub_1031"/>
      <w:r>
        <w:t>3.1. Обобщенная трудовая функция</w:t>
      </w:r>
    </w:p>
    <w:bookmarkEnd w:id="5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Выполнение, организация и аналитическое обеспечение клинических лабораторных исследований третьей категории сложности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7417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Биолог</w:t>
            </w:r>
          </w:p>
          <w:p w:rsidR="00A42811" w:rsidRDefault="00A42811">
            <w:pPr>
              <w:pStyle w:val="a9"/>
            </w:pPr>
            <w:r>
              <w:t>Химик-эксперт медицинской организации</w:t>
            </w:r>
          </w:p>
          <w:p w:rsidR="00A42811" w:rsidRDefault="00A42811">
            <w:pPr>
              <w:pStyle w:val="a9"/>
            </w:pPr>
            <w:r>
              <w:t>Врач-лаборант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Биолог:</w:t>
            </w:r>
          </w:p>
          <w:p w:rsidR="00A42811" w:rsidRDefault="00A42811">
            <w:pPr>
              <w:pStyle w:val="a9"/>
            </w:pPr>
            <w:proofErr w:type="gramStart"/>
            <w:r>
              <w:t>высшее</w:t>
            </w:r>
            <w:proofErr w:type="gramEnd"/>
            <w:r>
              <w:t xml:space="preserve"> образование - специалитет или магистратура по одной из специальностей: "Биология", "Физиология", "Биохимия", "Биофизика", "Генетика", "Микробиология"</w:t>
            </w:r>
          </w:p>
          <w:p w:rsidR="00A42811" w:rsidRDefault="00A42811">
            <w:pPr>
              <w:pStyle w:val="a9"/>
            </w:pPr>
            <w:r>
              <w:t>Химик-эксперт медицинской организации:</w:t>
            </w:r>
          </w:p>
          <w:p w:rsidR="00A42811" w:rsidRDefault="00A42811">
            <w:pPr>
              <w:pStyle w:val="a9"/>
            </w:pPr>
            <w:proofErr w:type="gramStart"/>
            <w:r>
              <w:t>высшее</w:t>
            </w:r>
            <w:proofErr w:type="gramEnd"/>
            <w:r>
              <w:t xml:space="preserve"> образование - специалитет или магистратура по одной из специальностей: "Биология", "Химия", "Фармация"</w:t>
            </w:r>
          </w:p>
          <w:p w:rsidR="00A42811" w:rsidRDefault="00A42811">
            <w:pPr>
              <w:pStyle w:val="a9"/>
            </w:pPr>
            <w:r>
              <w:t>Врач-лаборант:</w:t>
            </w:r>
          </w:p>
          <w:p w:rsidR="00A42811" w:rsidRDefault="00A42811">
            <w:pPr>
              <w:pStyle w:val="a9"/>
            </w:pPr>
            <w:proofErr w:type="gramStart"/>
            <w:r>
              <w:t>высшее</w:t>
            </w:r>
            <w:proofErr w:type="gramEnd"/>
            <w:r>
              <w:t xml:space="preserve"> (немедицинское) образование для специалистов, принятых на должность до 1 октября 1999 года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A42811" w:rsidRDefault="00A42811">
            <w:pPr>
              <w:pStyle w:val="a9"/>
            </w:pPr>
            <w:r>
              <w:t>Дополнительное профессиональное образование - программы повышения квалификации в соответствии с направлением профессиональной деятельности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Удостоверение о повышении квалификации для биологов, химиков-экспертов медицинской организации, врачей-лаборантов и (или) свидетельство об аккредитации специалиста</w:t>
            </w:r>
            <w:hyperlink w:anchor="sub_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  <w:p w:rsidR="00A42811" w:rsidRDefault="00A42811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>
              <w:lastRenderedPageBreak/>
              <w:t>законодательством Российской Федерации</w:t>
            </w:r>
            <w:hyperlink w:anchor="sub_666" w:history="1">
              <w:r>
                <w:rPr>
                  <w:rStyle w:val="a4"/>
                  <w:vertAlign w:val="superscript"/>
                </w:rPr>
                <w:t>6</w:t>
              </w:r>
            </w:hyperlink>
            <w:r>
              <w:rPr>
                <w:vertAlign w:val="superscript"/>
              </w:rPr>
              <w:t>,</w:t>
            </w:r>
            <w:hyperlink w:anchor="sub_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  <w:p w:rsidR="00A42811" w:rsidRDefault="00A42811">
            <w:pPr>
              <w:pStyle w:val="a9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  <w:hyperlink w:anchor="sub_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Другие характеристики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 целью профессионального роста и присвоения квалификационных категорий:</w:t>
            </w:r>
          </w:p>
          <w:p w:rsidR="00A42811" w:rsidRDefault="00A42811">
            <w:pPr>
              <w:pStyle w:val="a9"/>
            </w:pPr>
            <w:r>
              <w:t>- дополнительное профессиональное образование (программы повышения квалификации);</w:t>
            </w:r>
          </w:p>
          <w:p w:rsidR="00A42811" w:rsidRDefault="00A42811">
            <w:pPr>
              <w:pStyle w:val="a9"/>
            </w:pPr>
            <w:r>
              <w:t>- формирование профессиональных навыков через наставничество;</w:t>
            </w:r>
          </w:p>
          <w:p w:rsidR="00A42811" w:rsidRDefault="00A42811">
            <w:pPr>
              <w:pStyle w:val="a9"/>
            </w:pPr>
            <w:r>
              <w:t>- стажировка;</w:t>
            </w:r>
          </w:p>
          <w:p w:rsidR="00A42811" w:rsidRDefault="00A42811">
            <w:pPr>
              <w:pStyle w:val="a9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A42811" w:rsidRDefault="00A42811">
            <w:pPr>
              <w:pStyle w:val="a9"/>
            </w:pPr>
            <w:r>
              <w:t>- тренинги в симуляционных центрах;</w:t>
            </w:r>
          </w:p>
          <w:p w:rsidR="00A42811" w:rsidRDefault="00A42811">
            <w:pPr>
              <w:pStyle w:val="a9"/>
            </w:pPr>
            <w:r>
              <w:t>- участие в съездах, конгрессах, конференциях, мастер-классах</w:t>
            </w:r>
          </w:p>
          <w:p w:rsidR="00A42811" w:rsidRDefault="00A42811">
            <w:pPr>
              <w:pStyle w:val="a9"/>
            </w:pPr>
            <w:r>
              <w:t>Соблюдение врачебной тайны, клятвы врача</w:t>
            </w:r>
            <w:hyperlink w:anchor="sub_999" w:history="1">
              <w:r>
                <w:rPr>
                  <w:rStyle w:val="a4"/>
                  <w:vertAlign w:val="superscript"/>
                </w:rPr>
                <w:t>9</w:t>
              </w:r>
            </w:hyperlink>
            <w:r>
              <w:t>, принципов врачебной этики и деонтологии в работе с пациентами, их законными представителями и коллегами</w:t>
            </w:r>
          </w:p>
          <w:p w:rsidR="00A42811" w:rsidRDefault="00A42811">
            <w:pPr>
              <w:pStyle w:val="a9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42811" w:rsidRDefault="00A42811"/>
    <w:p w:rsidR="00A42811" w:rsidRDefault="00A42811">
      <w:r>
        <w:t>Дополнительные характеристики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721"/>
        <w:gridCol w:w="6206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1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18" w:history="1">
              <w:r>
                <w:rPr>
                  <w:rStyle w:val="a4"/>
                </w:rPr>
                <w:t>2212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Врачи-специалисты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19" w:history="1">
              <w:r>
                <w:rPr>
                  <w:rStyle w:val="a4"/>
                </w:rPr>
                <w:t>2269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0" w:history="1">
              <w:r>
                <w:rPr>
                  <w:rStyle w:val="a4"/>
                </w:rPr>
                <w:t>ЕКС</w:t>
              </w:r>
            </w:hyperlink>
            <w:hyperlink w:anchor="sub_11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hyperlink r:id="rId21" w:history="1">
              <w:r>
                <w:rPr>
                  <w:rStyle w:val="a4"/>
                </w:rPr>
                <w:t>Биолог</w:t>
              </w:r>
            </w:hyperlink>
          </w:p>
          <w:p w:rsidR="00A42811" w:rsidRDefault="00A42811">
            <w:pPr>
              <w:pStyle w:val="a9"/>
            </w:pPr>
            <w:hyperlink r:id="rId22" w:history="1">
              <w:r>
                <w:rPr>
                  <w:rStyle w:val="a4"/>
                </w:rPr>
                <w:t>Химик-эксперт медицинской организации</w:t>
              </w:r>
            </w:hyperlink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hyperlink w:anchor="sub_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4" w:history="1">
              <w:r>
                <w:rPr>
                  <w:rStyle w:val="a4"/>
                </w:rPr>
                <w:t>20321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Биолог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5" w:history="1">
              <w:r>
                <w:rPr>
                  <w:rStyle w:val="a4"/>
                </w:rPr>
                <w:t>20451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Врач-лаборант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6" w:history="1">
              <w:r>
                <w:rPr>
                  <w:rStyle w:val="a4"/>
                </w:rPr>
                <w:t>27392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Химик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7" w:history="1">
              <w:r>
                <w:rPr>
                  <w:rStyle w:val="a4"/>
                </w:rPr>
                <w:t>ОКСО</w:t>
              </w:r>
            </w:hyperlink>
            <w:hyperlink w:anchor="sub_11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8" w:history="1">
              <w:r>
                <w:rPr>
                  <w:rStyle w:val="a4"/>
                </w:rPr>
                <w:t>1.04.03.01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Химия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29" w:history="1">
              <w:r>
                <w:rPr>
                  <w:rStyle w:val="a4"/>
                </w:rPr>
                <w:t>1.06.03.01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Биология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0" w:history="1">
              <w:r>
                <w:rPr>
                  <w:rStyle w:val="a4"/>
                </w:rPr>
                <w:t>3.31.08.30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Генетика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1" w:history="1">
              <w:r>
                <w:rPr>
                  <w:rStyle w:val="a4"/>
                </w:rPr>
                <w:t>3.33.05.01</w:t>
              </w:r>
            </w:hyperlink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Фармация</w:t>
            </w:r>
          </w:p>
        </w:tc>
      </w:tr>
    </w:tbl>
    <w:p w:rsidR="00A42811" w:rsidRDefault="00A42811"/>
    <w:p w:rsidR="00A42811" w:rsidRDefault="00A42811">
      <w:bookmarkStart w:id="6" w:name="sub_1311"/>
      <w:r>
        <w:t>3.1.1. Трудовая функция</w:t>
      </w:r>
    </w:p>
    <w:bookmarkEnd w:id="6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 xml:space="preserve">Организация контроля </w:t>
            </w:r>
            <w:r>
              <w:lastRenderedPageBreak/>
              <w:t>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A/01.7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lastRenderedPageBreak/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стандартных операционных процедур (далее - СОП) по обеспечению качества клинических лабораторных исследований третьей категории сложности на всех этапах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и проведение контроля качества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 третьей категории сложности на преаналитическом этапе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Организация и проведение контроля качества клинических лабораторных исследований третьей категории сложности на аналитическом этапе, включая внутрилабораторный и внешний контроль качества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Организация и проведение контроля качества клинических лабораторных исследований третьей категории сложности на постаналитическом этапе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СОП по контролю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и производить контроль качества клинических лабораторных исследований третьей категории сложности на преаналитическом, аналитическом и постаналитическом этапах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Интерпретировать результаты внутрилабораторного и внешнего контроля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Правила проведения и критерии качества преаналитического этапа клинических лабораторных исследований третьей категории сложности, включая правильность взятия и оценку </w:t>
            </w:r>
            <w:r>
              <w:lastRenderedPageBreak/>
              <w:t>качества биологического материала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проведения внутрилабораторного и внешнего контроля качества клинических лабораторных исследований третьей категории сложности на аналитическом этапе, методы оценки результатов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оценки качества постаналитического этапа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Стандарты в области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разработки СОП в области контроля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7" w:name="sub_1312"/>
      <w:r>
        <w:t>3.1.2. Трудовая функция</w:t>
      </w:r>
    </w:p>
    <w:bookmarkEnd w:id="7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Освоение и внедрение новых методов клинических лабораторных исследований и медицинских изделий для диагностики in vitro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A/02.7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Освоение новых методов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Внедрение новых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СОП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Экспериментальная проверка и установление характеристик клинических лабораторных методов исследований (оценка прецизионности, правильности, линейности, определение "локальных" референтных интервалов)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Проверка и при необходимости корректировка результатов новых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Составление рекомендаций для медицинских работников и для пациентов по правилам сбора, доставки и хранения биологического материала при внедрении новых клинических </w:t>
            </w:r>
            <w:r>
              <w:lastRenderedPageBreak/>
              <w:t>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Обеспечивать условия на рабочем месте для внедрения новых медицинских изделий для диагностики in vitro и выполнения новых видов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и производить контроль качества новых методов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стандартные операционные процедуры по новым методам клинических лабораторных исследований и эксплуатации новых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прецизионность и правильность лабораторной методики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Проверять линейность лабораторной методики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Рассчитывать референтный интервал лабораторного показателя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Основные принципы и методики осваиваемых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Аналитические характеристики клинических лабораторных методов (прецизионность, правильность, специфичность, чувствительность) и их определение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Медицинские изделия, применяемые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расчета референтных интервалов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Аналитические характеристики внедряемых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8" w:name="sub_1313"/>
      <w:r>
        <w:t>3.1.3. Трудовая функция</w:t>
      </w:r>
    </w:p>
    <w:bookmarkEnd w:id="8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Выполнение клинических лабораторных исследований третьей категории сложности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A/03.7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Проведение клинических лабораторных исследований третьей категории сложности с использованием медицинских изделий для диагностики in vitro, технологических процессов и технологий, для выполнения которых требуется специально подготовленный персонал (повышение квалификации), и с </w:t>
            </w:r>
            <w:r>
              <w:lastRenderedPageBreak/>
              <w:t>формулировкой лабораторного заключения по профилю медицинской организации -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Проведение контроля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применение СОП по клиническим лабораторным исследованиям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Подготовка отчетов о деятельности, включая выполнение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Выполнять клинические лабораторные исследования третьей категории сложности и производить контроль их качества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СОП по клиническим лабораторным исследованиям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результаты контроля качества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Составлять отчеты о проведенных клинических лабораторных исследованиях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лабораторных методов третьей категории сложности, применяемых в лаборатории: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Аналитические характеристики лабораторных методов третьей категории сложности и их обеспечение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контроля качества клинических лабораторных исследований третьей категории сложности и оценки их результатов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9" w:name="sub_1314"/>
      <w:r>
        <w:t>3.1.4. Трудовая функция</w:t>
      </w:r>
    </w:p>
    <w:bookmarkEnd w:id="9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Внутрилабораторная валидация результатов клинических лабораторных исследований третьей категории сложности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A/04.7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Соотнесение результатов клинических лабораторных исследований третьей категории сложности с референтными интервалами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Оценка влияния непатологической и патологической вариации на результаты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Оценка клинической информативности и необходимости экстренных действий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Учет критической разницы лабораторных результатов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Использование информационных систем и информационно-телекоммуникационной сети "Интернет" с целью поиска информации, необходимой для профессиональной деятельности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Оценивать степень и значимость отклонения результата лабораторного исследования от референтного интервала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влияние различных видов вариации на результаты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Виды вариации результатов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Концепция референтных интервалов, методика расчета референтных интервалов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Коэффициент критической разницы лабораторного показателя, методика его расчета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обеспечения прослеживаемости результатов измерений и гармонизации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0" w:name="sub_1315"/>
      <w:r>
        <w:t>3.1.5. Трудовая функция</w:t>
      </w:r>
    </w:p>
    <w:bookmarkEnd w:id="10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 xml:space="preserve">Организация деятельности находящегося в распоряжении медицинского персонала лаборатории и ведение </w:t>
            </w:r>
            <w:r>
              <w:lastRenderedPageBreak/>
              <w:t>медицинской документации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A/05.7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выполнения находящимся в распоряжении медицинским персоналом лаборатории требований охраны труда и санитарнопротивоэпидемического режима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Ведение медицинской документации, в том числе в электронном виде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Обучать находящийся в распоряжении медицинский персонал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Функциональные обязанности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Психология взаимоотношений в трудовом коллективе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Преаналитические и аналитические технологии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работы и правила эксплуатации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управления качеством клинических лабораторных исследований третьей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оказания первой помощи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Основы профилактики заболеваний и санитарно-просветительной работы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действий при обнаружении пациента с признаками особо опасных инфекций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1" w:name="sub_1032"/>
      <w:r>
        <w:t>3.2. Обобщенная трудовая функция</w:t>
      </w:r>
    </w:p>
    <w:bookmarkEnd w:id="11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 xml:space="preserve">Выполнение, организация и аналитическое обеспечение клинических лабораторных исследований четвертой категории сложности, </w:t>
            </w:r>
            <w:r>
              <w:lastRenderedPageBreak/>
              <w:t>консультирование медицинских работников и пациентов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Врач клинической лабораторной диагностики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"Фармация"</w:t>
            </w:r>
            <w:hyperlink w:anchor="sub_1113" w:history="1">
              <w:r>
                <w:rPr>
                  <w:rStyle w:val="a4"/>
                  <w:vertAlign w:val="superscript"/>
                </w:rPr>
                <w:t>13</w:t>
              </w:r>
            </w:hyperlink>
            <w:r>
              <w:t xml:space="preserve"> и подготовка в интернатуре и (или) ординатуре по специальности "Клиническая лабораторная диагностика"</w:t>
            </w:r>
          </w:p>
          <w:p w:rsidR="00A42811" w:rsidRDefault="00A42811">
            <w:pPr>
              <w:pStyle w:val="a9"/>
            </w:pPr>
            <w:proofErr w:type="gramStart"/>
            <w:r>
              <w:t>или</w:t>
            </w:r>
            <w:proofErr w:type="gramEnd"/>
            <w:r>
              <w:t xml:space="preserve"> профессиональная переподготовка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</w:t>
            </w:r>
          </w:p>
          <w:p w:rsidR="00A42811" w:rsidRDefault="00A42811">
            <w:pPr>
              <w:pStyle w:val="a9"/>
            </w:pPr>
            <w:r>
              <w:t>Высшее образование - специалитет по специальности "Медицинская биохимия" для специалистов, завершивших обучение с 2017 года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Сертификат</w:t>
            </w:r>
            <w:hyperlink w:anchor="sub_1114" w:history="1">
              <w:r>
                <w:rPr>
                  <w:rStyle w:val="a4"/>
                  <w:vertAlign w:val="superscript"/>
                </w:rPr>
                <w:t>14</w:t>
              </w:r>
            </w:hyperlink>
            <w:r>
              <w:t xml:space="preserve"> специалиста и (или) свидетельство об аккредитации специалиста по специальности "Клиническая лабораторная диагностика"</w:t>
            </w:r>
          </w:p>
          <w:p w:rsidR="00A42811" w:rsidRDefault="00A42811">
            <w:pPr>
              <w:pStyle w:val="a9"/>
            </w:pPr>
            <w:r>
              <w:t>Свидетельство об аккредитации</w:t>
            </w:r>
            <w:hyperlink w:anchor="sub_1115" w:history="1">
              <w:r>
                <w:rPr>
                  <w:rStyle w:val="a4"/>
                  <w:vertAlign w:val="superscript"/>
                </w:rPr>
                <w:t>15</w:t>
              </w:r>
            </w:hyperlink>
            <w:r>
              <w:t xml:space="preserve"> специалиста в соответствии с профессиональным стандартом "Врач-биохимик"</w:t>
            </w:r>
          </w:p>
          <w:p w:rsidR="00A42811" w:rsidRDefault="00A42811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42811" w:rsidRDefault="00A42811">
            <w:pPr>
              <w:pStyle w:val="a9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 целью профессионального роста и присвоения квалификационных категорий:</w:t>
            </w:r>
          </w:p>
          <w:p w:rsidR="00A42811" w:rsidRDefault="00A42811">
            <w:pPr>
              <w:pStyle w:val="a9"/>
            </w:pPr>
            <w:r>
              <w:lastRenderedPageBreak/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A42811" w:rsidRDefault="00A42811">
            <w:pPr>
              <w:pStyle w:val="a9"/>
            </w:pPr>
            <w:r>
              <w:t>- формирование профессиональных навыков через наставничество;</w:t>
            </w:r>
          </w:p>
          <w:p w:rsidR="00A42811" w:rsidRDefault="00A42811">
            <w:pPr>
              <w:pStyle w:val="a9"/>
            </w:pPr>
            <w:r>
              <w:t>- стажировка;</w:t>
            </w:r>
          </w:p>
          <w:p w:rsidR="00A42811" w:rsidRDefault="00A42811">
            <w:pPr>
              <w:pStyle w:val="a9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A42811" w:rsidRDefault="00A42811">
            <w:pPr>
              <w:pStyle w:val="a9"/>
            </w:pPr>
            <w:r>
              <w:t>- тренинги в симуляционных центрах;</w:t>
            </w:r>
          </w:p>
          <w:p w:rsidR="00A42811" w:rsidRDefault="00A42811">
            <w:pPr>
              <w:pStyle w:val="a9"/>
            </w:pPr>
            <w: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A42811" w:rsidRDefault="00A42811">
            <w:pPr>
              <w:pStyle w:val="a9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42811" w:rsidRDefault="00A42811"/>
    <w:p w:rsidR="00A42811" w:rsidRDefault="00A42811">
      <w:r>
        <w:t>Дополнительные характеристики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1697"/>
        <w:gridCol w:w="624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3" w:history="1">
              <w:r>
                <w:rPr>
                  <w:rStyle w:val="a4"/>
                </w:rPr>
                <w:t>2212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Врачи-специалисты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hyperlink r:id="rId35" w:history="1">
              <w:r>
                <w:rPr>
                  <w:rStyle w:val="a4"/>
                </w:rPr>
                <w:t>Врач клинической лабораторной диагностики</w:t>
              </w:r>
            </w:hyperlink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7" w:history="1">
              <w:r>
                <w:rPr>
                  <w:rStyle w:val="a4"/>
                </w:rPr>
                <w:t>20448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Врач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8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39" w:history="1">
              <w:r>
                <w:rPr>
                  <w:rStyle w:val="a4"/>
                </w:rPr>
                <w:t>3.30.05.01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Медицинская биохимия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0" w:history="1">
              <w:r>
                <w:rPr>
                  <w:rStyle w:val="a4"/>
                </w:rPr>
                <w:t>3.31.05.01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Лечебное дело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1" w:history="1">
              <w:r>
                <w:rPr>
                  <w:rStyle w:val="a4"/>
                </w:rPr>
                <w:t>3.31.05.02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Педиатрия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2" w:history="1">
              <w:r>
                <w:rPr>
                  <w:rStyle w:val="a4"/>
                </w:rPr>
                <w:t>3.31.05.03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Стоматология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3" w:history="1">
              <w:r>
                <w:rPr>
                  <w:rStyle w:val="a4"/>
                </w:rPr>
                <w:t>3.32.05.01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Медико-профилактическое дело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2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4" w:history="1">
              <w:r>
                <w:rPr>
                  <w:rStyle w:val="a4"/>
                </w:rPr>
                <w:t>3.33.05.01</w:t>
              </w:r>
            </w:hyperlink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Фармация</w:t>
            </w:r>
          </w:p>
        </w:tc>
      </w:tr>
    </w:tbl>
    <w:p w:rsidR="00A42811" w:rsidRDefault="00A42811"/>
    <w:p w:rsidR="00A42811" w:rsidRDefault="00A42811">
      <w:bookmarkStart w:id="12" w:name="sub_1321"/>
      <w:r>
        <w:t>3.2.1. Трудовая функция</w:t>
      </w:r>
    </w:p>
    <w:bookmarkEnd w:id="12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Консультирование медицинских работников и пациентов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Консультирование врачей-специалистов на этапе назначения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Консультирование медицинских работников и пациентов по особенностям взятия, транспортировки и хранения биологического материала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Консультирование медицинских работников и пациентов по правилам и методам проведения исследований при выполнении клинических лабораторных исследований по месту взятия биологического материала (по месту лечения)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Анализ результатов клинических лабораторных исследований, клиническая верификация результатов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Составление клинико-лабораторного заключения по комплексу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Консультирование врача-клинициста на этапе интерпретации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Определять перечень необходимых клинических лабораторных исследований для решения стоящей перед лечащим врачом диагностической задачи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Консультировать врача-клинициста по подготовке пациента к исследованию и влиянию проводимого лечения на результаты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Консультировать пациента по подготовке к исследованию и влиянию проводимого лечения на результаты клинических лабораторных исследований (при заказе исследования пациентом)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Производить предварительный анализ результатов клинических лабораторных исследований, сравнивать их с полученными ранее данными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Выявлять возможные противоречия между полученными результатами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Выявлять характерные для различных заболеваний изменения клинических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достаточность и информативность полученного комплекса результатов анализов для постановки диагноза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Определять необходимость повторных и дополнительных исследований биологических проб пациента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Производить комплексную оценку результатов клинических лабораторных исследований (в том числе в динамике) с учетом референтных интервалов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Проводить лабораторную верификацию диагноза, поставленного лечащим врачом; определять возможные альтернативные диагнозы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состояние органов и систем организма на основании данных лабораторного исследования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Давать рекомендации лечащему врачу по тактике ведения </w:t>
            </w:r>
            <w:r>
              <w:lastRenderedPageBreak/>
              <w:t>пациента и оценивать эффективность проводимого лечения на основании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Осуществлять дифференциальную диагностику часто встречающихся заболеваний на основании комплекса лабораторных показателей и клинических признаков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Использовать информационные системы и информационно-телекоммуникационную сеть "Интернет" с целью поиска информации, необходимой для профессиональной деятельности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Общие вопросы организации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и способы получения биологического материала для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Патофизиология, этиология, патогенез, клиника, принципы лечения и профилактики заболеваний дыхательной, пищеварительной, мочевыделительной, сердечно-сосудистой, нервной, иммунной, эндокринной, кроветворной, репродуктивной систем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Вариация лабораторных результатов и ее влияние на лабораторные показатели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Принципы оценки диагностической эффективности тестов (аналитической и диагностической чувствительности, аналитической и диагностической специфичности)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оформления медицинской документации, в том числе в электронном виде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3" w:name="sub_1322"/>
      <w:r>
        <w:t>3.2.2. Трудовая функция</w:t>
      </w:r>
    </w:p>
    <w:bookmarkEnd w:id="13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Организационно-методическое обеспечение лабораторного процесса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применение СОП по этапам клинико-лабораторного исследования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Составление рекомендаций по правилам сбора, доставки и хранения биологического материала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применение алгоритма извещения лечащих врачей при критических значениях лабораторных показателей у пациентов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применение алгоритма по выдаче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Составление периодических отчетов о своей работе, работе лаборатории, по внутрилабораторному контролю и внешней оценке качества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Готовить отчеты по установленным формам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алгоритм извещения лечащих врачей о критических значениях лабораторных показателей у пациентов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алгоритм выдачи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формы отчетов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Формы отчетов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 и значение СОП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Виды контроля качества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Коэффициент критической разницы лабораторного показателя, методика его расчета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Пороговые значения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Референтные интервалы, критические значения лабораторных показателей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Алгоритмы выдачи результатов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4" w:name="sub_1323"/>
      <w:r>
        <w:t>3.2.3. Трудовая функция</w:t>
      </w:r>
    </w:p>
    <w:bookmarkEnd w:id="14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Выполнение клинических лабораторных исследований четвертой категории сложности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B/03.8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Выполнение клинических лабораторных исследований </w:t>
            </w:r>
            <w:r>
              <w:lastRenderedPageBreak/>
              <w:t>четвертой категории сложности, требующих специальной подготовки (повышение квалификации), и составление клинико-лабораторного заключения по профилю медицинской организации (экспертные клинические лабораторные исследования):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Выполнение процедур контроля качества методов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применение стандартных операционных процедур по клиническим лабораторным исследованиям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Подготовка отчетов по результатам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Выполнять клинические лабораторные исследования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Производить контроль качества клинических лабораторных исследований четвертой категории сложности и оценивать его результаты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Составлять отчеты по необходимым формам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лабораторных методов четвертой категории сложности, применяемых в лаборатории: химико-микроскопических, гематологических, цитологических, биохимических, коагулологических, иммунологических, иммуногематологических, химико-токсикологических, для проведения терапевтического лекарственного мониторинга, молекулярно-биологических, генетических, микробиологических, в том числе бактериологических, паразитологических и вирусологических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Аналитические характеристики лабораторных методов четвертой категории сложности и их обеспечение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Медицинские изделия, применяемые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контроля качества клинических лабораторных исследований четвертой категории сложности и способы оценки его результатов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5" w:name="sub_1324"/>
      <w:r>
        <w:t>3.2.4. Трудовая функция</w:t>
      </w:r>
    </w:p>
    <w:bookmarkEnd w:id="15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 xml:space="preserve">Формулирование заключения по результатам клинических лабораторных исследований четвертой </w:t>
            </w:r>
            <w:r>
              <w:lastRenderedPageBreak/>
              <w:t>категории сложности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Оценка патофизиологических процессов в организме пациента на основании результатов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Формулирование и оформление заключения по результатам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и интерпретировать результаты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Осуществлять клиническую верификацию результатов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Определять необходимость и предлагать программу дополнительных клинических лабораторных исследований для пациента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Формулировать заключение по результатам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Обсуждать результаты клинических лабораторных исследований четвертой категории сложности и заключения по результатам клинических лабораторных исследований четвертой категории сложности на консилиумах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Врачебная этика и деонтология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Структура и функции клеток, органов и систем организма человека (основы клеточной и молекулярной биологии, анатомии, нормальной и патологической физиологии)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Патофизиология, этиология, патогенез, клиника, принципы лечения и профилактики заболеваний дыхательной, пищеварительной, мочевыделительной, сердечно-сосудистой, нервной, иммунной, эндокринной, кроветворной, репродуктивной систем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Влияние биологических факторов (возраст, пол, образ жизни, циркадные ритмы, характер питания) на результаты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Влияние физической нагрузки, пищи, алкоголя, лекарственных препаратов, медицинских вмешательств на результаты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Определение необходимости и планирование программы дополнительных клинических лабораторных исследований для </w:t>
            </w:r>
            <w:r>
              <w:lastRenderedPageBreak/>
              <w:t>пациента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и способы получения биологического материала для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6" w:name="sub_1325"/>
      <w:r>
        <w:t>3.2.5. Трудовая функция</w:t>
      </w:r>
    </w:p>
    <w:bookmarkEnd w:id="16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B/05.8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Организация деятельности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выполнения должностных обязанностей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выполнения находящимся в распоряжении медицинским персоналом лаборатории требований охраны труда и санитарно-противоэпидемического режима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Ведение медицинской документации, в том числе в электронном виде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деятельность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Проводить внутренний аудит деятельности находящегося в распоряжении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Обучать находящийся в распоряжении медицинский персонал лаборатории новым навыкам и умениям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Функциональные обязанности медицинского персонала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Психология взаимоотношений в трудовом коллективе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Преаналитические и аналитические технологии клинических лабораторных 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работы и правила эксплуатации медицинских изделий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Основы управления качеством клинических лабораторных </w:t>
            </w:r>
            <w:r>
              <w:lastRenderedPageBreak/>
              <w:t>исследований четвертой категории сложности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оказания медицинской помощи при неотложных состояниях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профилактики заболеваний и санитарно-просветительной работы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действий при обнаружении пациента с признаками особо опасных инфекций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7" w:name="sub_1326"/>
      <w:r>
        <w:t>3.2.6. Трудовая функция</w:t>
      </w:r>
    </w:p>
    <w:bookmarkEnd w:id="17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пациентам в экстренной форме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B/06.8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Выполнять мероприятия базовой сердечно-легочной реанимации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Оказывать медицинскую помощь в экстренной форме </w:t>
            </w:r>
            <w:r>
              <w:lastRenderedPageBreak/>
              <w:t>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Клинические признаки внезапного прекращения кровообращения и/или дыхания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проведения базовой сердечно-легочной реанимации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18" w:name="sub_1033"/>
      <w:r>
        <w:t>3.3. Обобщенная трудовая функция</w:t>
      </w:r>
    </w:p>
    <w:bookmarkEnd w:id="18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Организация работы и управление лабораторией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и подготовка в интернатуре и (или) ординатуре по специальности "Клиническая лабораторная диагностика" или дополнительное профессиональное образование - программы профессиональной переподготовки по специальности "Клиническая лабораторная диагностика" при наличии подготовки в интернатуре и (или) ординатуре по одной из основных специальностей или специальности, требующей дополнительной подготовки; специалитет по </w:t>
            </w:r>
            <w:r>
              <w:lastRenderedPageBreak/>
              <w:t>специальности "Медицинская биохимия" для специалистов, завершивших обучение с 2017 года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Не менее трех лет практической работы в области клинической лабораторной диагностики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Сертификат специалиста</w:t>
            </w:r>
            <w:hyperlink w:anchor="sub_1114" w:history="1">
              <w:r>
                <w:rPr>
                  <w:rStyle w:val="a4"/>
                  <w:vertAlign w:val="superscript"/>
                </w:rPr>
                <w:t>14</w:t>
              </w:r>
            </w:hyperlink>
            <w:r>
              <w:t xml:space="preserve"> и (или) свидетельство об аккредитации специалиста</w:t>
            </w:r>
            <w:hyperlink w:anchor="sub_1115" w:history="1">
              <w:r>
                <w:rPr>
                  <w:rStyle w:val="a4"/>
                  <w:vertAlign w:val="superscript"/>
                </w:rPr>
                <w:t>15</w:t>
              </w:r>
            </w:hyperlink>
            <w:r>
              <w:t xml:space="preserve"> по основной специальности, повышение квалификации по специальности "Организация здравоохранения и общественное здоровье"</w:t>
            </w:r>
          </w:p>
          <w:p w:rsidR="00A42811" w:rsidRDefault="00A42811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42811" w:rsidRDefault="00A42811">
            <w:pPr>
              <w:pStyle w:val="a9"/>
            </w:pPr>
            <w: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 целью профессионального роста и присвоения квалификационных категорий:</w:t>
            </w:r>
          </w:p>
          <w:p w:rsidR="00A42811" w:rsidRDefault="00A42811">
            <w:pPr>
              <w:pStyle w:val="a9"/>
            </w:pPr>
            <w: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A42811" w:rsidRDefault="00A42811">
            <w:pPr>
              <w:pStyle w:val="a9"/>
            </w:pPr>
            <w:r>
              <w:t>- формирование профессиональных навыков через наставничество;</w:t>
            </w:r>
          </w:p>
          <w:p w:rsidR="00A42811" w:rsidRDefault="00A42811">
            <w:pPr>
              <w:pStyle w:val="a9"/>
            </w:pPr>
            <w:r>
              <w:t>- стажировка;</w:t>
            </w:r>
          </w:p>
          <w:p w:rsidR="00A42811" w:rsidRDefault="00A42811">
            <w:pPr>
              <w:pStyle w:val="a9"/>
            </w:pPr>
            <w: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A42811" w:rsidRDefault="00A42811">
            <w:pPr>
              <w:pStyle w:val="a9"/>
            </w:pPr>
            <w:r>
              <w:t>- тренинги в симуляционных центрах;</w:t>
            </w:r>
          </w:p>
          <w:p w:rsidR="00A42811" w:rsidRDefault="00A42811">
            <w:pPr>
              <w:pStyle w:val="a9"/>
            </w:pPr>
            <w: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A42811" w:rsidRDefault="00A42811">
            <w:pPr>
              <w:pStyle w:val="a9"/>
            </w:pPr>
            <w:r>
              <w:t>Соблюдение законодательства Российской Федерации в сфере охраны здоровья, нормативных актов,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</w:tbl>
    <w:p w:rsidR="00A42811" w:rsidRDefault="00A42811"/>
    <w:p w:rsidR="00A42811" w:rsidRDefault="00A42811">
      <w:r>
        <w:t>Дополнительные характеристики</w:t>
      </w:r>
    </w:p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1692"/>
        <w:gridCol w:w="6226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6" w:history="1">
              <w:r>
                <w:rPr>
                  <w:rStyle w:val="a4"/>
                </w:rPr>
                <w:t>1342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Руководители служб в сфере здравоохранения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7" w:history="1">
              <w:r>
                <w:rPr>
                  <w:rStyle w:val="a4"/>
                </w:rPr>
                <w:t>2212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Врачи-специалисты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8" w:history="1">
              <w:r>
                <w:rPr>
                  <w:rStyle w:val="a4"/>
                </w:rPr>
                <w:t>2269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Специалисты в области здравоохранения, не входящие в другие группы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4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hyperlink r:id="rId50" w:history="1">
              <w:r>
                <w:rPr>
                  <w:rStyle w:val="a4"/>
                </w:rPr>
                <w:t xml:space="preserve">Заведующий структурным подразделением </w:t>
              </w:r>
              <w:r>
                <w:rPr>
                  <w:rStyle w:val="a4"/>
                </w:rPr>
                <w:lastRenderedPageBreak/>
                <w:t>(отделом, отделением, лабораторией, кабинетом, отрядом) - врач-специалист</w:t>
              </w:r>
            </w:hyperlink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2" w:history="1">
              <w:r>
                <w:rPr>
                  <w:rStyle w:val="a4"/>
                </w:rPr>
                <w:t>22017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Заведующий лабораторией (в прочих отраслях)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4" w:history="1">
              <w:r>
                <w:rPr>
                  <w:rStyle w:val="a4"/>
                </w:rPr>
                <w:t>3.30.05.01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Медицинская биохимия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5" w:history="1">
              <w:r>
                <w:rPr>
                  <w:rStyle w:val="a4"/>
                </w:rPr>
                <w:t>3.31.05.01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Лечебное дело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6" w:history="1">
              <w:r>
                <w:rPr>
                  <w:rStyle w:val="a4"/>
                </w:rPr>
                <w:t>3.31.05.02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Педиатрия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7" w:history="1">
              <w:r>
                <w:rPr>
                  <w:rStyle w:val="a4"/>
                </w:rPr>
                <w:t>3.31.05.03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Стоматология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hyperlink r:id="rId58" w:history="1">
              <w:r>
                <w:rPr>
                  <w:rStyle w:val="a4"/>
                </w:rPr>
                <w:t>3.32.05.01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Медико-профилактическое дело</w:t>
            </w:r>
          </w:p>
        </w:tc>
      </w:tr>
    </w:tbl>
    <w:p w:rsidR="00A42811" w:rsidRDefault="00A42811"/>
    <w:p w:rsidR="00A42811" w:rsidRDefault="00A42811">
      <w:bookmarkStart w:id="19" w:name="sub_1331"/>
      <w:r>
        <w:t>3.3.1. Трудовая функция</w:t>
      </w:r>
    </w:p>
    <w:bookmarkEnd w:id="19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Анализ и оценка показателей деятельности лаборатории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C/01.8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Подготовка информационно-аналитических материалов о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планов и проектов перспективного развития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Подготовка обоснования объемов клинических лабораторных исследований в соответствии с ресурсами медицинской организации и потребностями населения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Обоснование и контроль достижения показателей, характеризующих деятельность лаборатории, и показателей здоровья населения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оптимальной организационно-управленческой структуры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эффективности документооборота в лаборатории, соблюдения норм и правил медицинского документооборота, в том числе в электронном виде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Обеспечение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Организация и контроль проведения мониторинга показателей, характеризующих деятельность лаборатории, и показателей здоровья населения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сбор и анализ информации о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Планировать деятельность и обосновывать проекты развития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Составлять прогноз показателей деятельности лаборатории на территории обслуживания медицинской организации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Использовать в работе информационно-аналитические системы и информационно-телекоммуникационную сеть "Интернет"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Соблюдать требования по обеспечению безопасности персональных данных работников лаборатории, пациентов и сведений, составляющих врачебную тайну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Производить нормирование труда медицинских работников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Производить оценку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планирования, принципы, виды и структура планов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Особенности бизнес-планирования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и формы организации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нормирования труда в здравоохранении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20" w:name="sub_1332"/>
      <w:r>
        <w:t>3.3.2. Трудовая функция</w:t>
      </w:r>
    </w:p>
    <w:bookmarkEnd w:id="20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Управление материально-техническими, информационными и кадровыми ресурсами лаборатории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 xml:space="preserve">Составление должностных инструкций для сотрудников </w:t>
            </w:r>
            <w:r>
              <w:lastRenderedPageBreak/>
              <w:t>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Составление паспорта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Руководство внедрением и координация внедрения новых лабораторных методов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Планирование потребности в материально-технических и кадровых ресурсах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Управление информационными ресурсами, процессами в лаборатории и ее структурных подразделениях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Разработка, внедрение в деятельность лаборатории системы документооборота, в том числе в виде электронного документа, ее эксплуатация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Подготовка плана закупок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Составлять должностные инструкции для сотрудников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Составлять паспорт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Рассчитывать себестоимость лабораторного исследования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Готовить клинико-экономическое обоснование внедрения новых методик, приобретения медицинских изделий для диагностики in vitro, изменения структуры лаборатории, консолидации и (или) централизации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Рассчитывать потребности лаборатории в ресурсах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Использовать в работе информационно-аналитические системы, связанные с организацией и выполнением клинических лабораторных исследований, и информационно-телекоммуникационную сеть "Интернет"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Анализировать данные статистической отчетности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Анализировать показатели, характеризующие деятельность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Основные документы и положения, регулирующие медицинскую деятельность, лицензирование медицинских организаций и лабораторий, санитарно-противоэпидемические требования к проектированию, лицензированию деятельности медицинских организаций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Стандарты и порядки оказания медицинской помощи по профилю медицинской организации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Методики расчета потребности в ресурсах и эффективности их использования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управления ресурсами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кадрового менеджмента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документирования организационно-управленческой деятельности и делопроизводства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21" w:name="sub_1333"/>
      <w:r>
        <w:t>3.3.3. Трудовая функция</w:t>
      </w:r>
    </w:p>
    <w:bookmarkEnd w:id="21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 xml:space="preserve">Взаимодействие с </w:t>
            </w:r>
            <w:r>
              <w:lastRenderedPageBreak/>
              <w:t>руководством медицинской организации и структурными подразделениями медицинской организации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C/03.8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lastRenderedPageBreak/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lastRenderedPageBreak/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Подготовка текущей статистической и аналитической информации о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предложений по повышению эффективности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Координация взаимодействия при формировании планов развития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Проектирование работы по внедрению новых организационных технологий в деятельность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Анализ деятельности структурных подразделений лаборатории по реализации локальных нормативных актов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Подготовка информационно-справочных материалов по проведению клинических лабораторных исследований, интерпретации при различных заболеваниях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проекты локальных нормативных актов, методических рекомендаций для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Взаимодействовать и сотрудничать с другими подразделениями медицинской организации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делового общения: деловая переписка, электронный документооборот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документирования организационно-управленческой деятельности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Психология взаимоотношений в коллективе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22" w:name="sub_1334"/>
      <w:r>
        <w:t>3.3.4. Трудовая функция</w:t>
      </w:r>
    </w:p>
    <w:bookmarkEnd w:id="22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Разработка и внедрение системы управления качеством в лаборатории (инфраструктура, действия сотрудников)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процессов в лаборатории (обращение с биологическим материалом, верификация и валидация методов, контроль качества)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Управление информацией, записями, данными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Управление нештатными ситуациями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Организация и проведение внутренних и внешних аудитов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Управление корректирующими и предупреждающими действиями сотрудников лаборатории при возникновении лабораторных ошибок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Составление и обновление руководства по качеству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Координация составления СОП по обеспечению качества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и внедрять систему управления качеством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Проводить внутренний аудит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Создавать систему выявления и оценки нештатных ситуаций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Организовывать систему управления информацией и записями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Оценивать правильность подготовленных стандартных операционных процедур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систему управления корректирующими и предупреждающими действиями сотрудников лаборатории по обеспечению системы качества организации и выполнения клинических лабораторных исследований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Методы обеспечения качества 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Принципы, процедуры и показатели внутрилабораторного и внешнего контроля качества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Обеспечение качества на преаналитическом, аналитическом и постаналитическом этапах клинических лабораторных исследований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Верификация и валидация лабораторных методик и результатов исследования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проведения внутрилабораторного и внешнего аудита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Принципы составления стандартных операционных процедур по обеспечению качества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Критерии оценки качества работы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23" w:name="sub_1335"/>
      <w:r>
        <w:lastRenderedPageBreak/>
        <w:t>3.3.5. Трудовая функция</w:t>
      </w:r>
    </w:p>
    <w:bookmarkEnd w:id="23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Планирование, организация и контроль деятельности лаборатории и ведение медицинской документации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C/05.8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Планирование, организация и контроль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Организация документооборота в организационно-методическом подразделении медицинской организации, в том числе в электронном виде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Контроль выполнения работниками подразделения правил внутреннего трудового распорядка, требований охраны труда, пожарной безопасности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Планирование и контроль непрерывного совершенствования профессиональных знаний и навыков, а также постоянное повышение профессионального уровня и расширение квалификаций работников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Формирование отчетов лаборатории, в том числе аналитических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Руководить находящимися в подчинении работниками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Разрабатывать планы деятельности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Применять инструменты контроля деятельности находящихся в подчинении работников лаборатории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менеджмента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Основы управления персоналом медицинской организации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Медицинские изделия, применяемые для диагностики in vitro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bookmarkStart w:id="24" w:name="sub_1336"/>
      <w:r>
        <w:t>3.3.6. Трудовая функция</w:t>
      </w:r>
    </w:p>
    <w:bookmarkEnd w:id="24"/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11" w:rsidRDefault="00A42811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в экстренной форме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C/06.8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Уровень</w:t>
            </w:r>
          </w:p>
          <w:p w:rsidR="00A42811" w:rsidRDefault="00A42811">
            <w:pPr>
              <w:pStyle w:val="a7"/>
              <w:jc w:val="center"/>
            </w:pPr>
            <w:r>
              <w:t>(</w:t>
            </w:r>
            <w:proofErr w:type="gramStart"/>
            <w:r>
              <w:t>подуровень</w:t>
            </w:r>
            <w:proofErr w:type="gramEnd"/>
            <w:r>
              <w:t>)</w:t>
            </w:r>
          </w:p>
          <w:p w:rsidR="00A42811" w:rsidRDefault="00A42811">
            <w:pPr>
              <w:pStyle w:val="a7"/>
              <w:jc w:val="center"/>
            </w:pPr>
            <w:proofErr w:type="gramStart"/>
            <w:r>
              <w:t>квалификации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</w:tr>
    </w:tbl>
    <w:p w:rsidR="00A42811" w:rsidRDefault="00A428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11" w:rsidRDefault="00A42811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7"/>
            </w:pP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Оценка состояния пациента, требующего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Распознавать состояния, представляющие угрозу жизни пациента, включающие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Выполнять мероприятия базовой сердечно-легочной реанимации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Применять лекарственные препараты и изделия медицинского назначения при оказании медицинской помощи в экстренной форме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Методика сбора жалоб и анамнеза у пациентов (их законных представителей)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Клинические признаки внезапного прекращения кровообращения и (или) дыхания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A42811" w:rsidRDefault="00A42811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Правила проведения базовой сердечно-легочной реанимации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-</w:t>
            </w:r>
          </w:p>
        </w:tc>
      </w:tr>
    </w:tbl>
    <w:p w:rsidR="00A42811" w:rsidRDefault="00A42811"/>
    <w:p w:rsidR="00A42811" w:rsidRDefault="00A42811">
      <w:pPr>
        <w:pStyle w:val="1"/>
      </w:pPr>
      <w:bookmarkStart w:id="25" w:name="sub_400"/>
      <w:r>
        <w:t>IV. Сведения об организациях - разработчиках профессионального стандарта</w:t>
      </w:r>
    </w:p>
    <w:bookmarkEnd w:id="25"/>
    <w:p w:rsidR="00A42811" w:rsidRDefault="00A42811"/>
    <w:p w:rsidR="00A42811" w:rsidRDefault="00A42811">
      <w:bookmarkStart w:id="26" w:name="sub_1041"/>
      <w:r>
        <w:t>4.1. Ответственная организация-разработчик</w:t>
      </w:r>
    </w:p>
    <w:bookmarkEnd w:id="26"/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7344"/>
      </w:tblGrid>
      <w:tr w:rsidR="00A4281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2"/>
            <w:tcBorders>
              <w:top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Ассоциация специалистов и организаций лабораторной службы "Федерация лабораторной медицины",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9"/>
            </w:pPr>
            <w:r>
              <w:t>Президент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Кочетов Анатолий Глебович</w:t>
            </w:r>
          </w:p>
        </w:tc>
      </w:tr>
    </w:tbl>
    <w:p w:rsidR="00A42811" w:rsidRDefault="00A42811"/>
    <w:p w:rsidR="00A42811" w:rsidRDefault="00A42811">
      <w:bookmarkStart w:id="27" w:name="sub_1042"/>
      <w:r>
        <w:t>4.2. Наименования организации-разработчиков</w:t>
      </w:r>
    </w:p>
    <w:bookmarkEnd w:id="27"/>
    <w:p w:rsidR="00A42811" w:rsidRDefault="00A4281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242"/>
        <w:gridCol w:w="19"/>
      </w:tblGrid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1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АНО ДПО "Институт лабораторной медицины",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ГБУЗ "НИИ организации здравоохранения и медицинского менеджмента Департамента здравоохранения города Москвы",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3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Союз медицинского сообщества "Национальная Медицинская Палата",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4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ФГБВОУ ВО "Военно-медицинская академия имени С.М. Кирова", город Санкт-Петербург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5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ФГБОУ ВО "Башкирский государственный медицинский университет", Минздрава России, город Уфа, Республика Башкортостан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6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ФГБОУ ВО "Первый Московский государственный медицинский университет имени И.М. Сеченова" Минздрава России,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7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ФГБОУ ВО "Первый Санкт-Петербургский государственный медицинский университет имени академика И.П. Павлова" Минздрава России, город Санкт-Петербург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nil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8</w:t>
            </w:r>
          </w:p>
        </w:tc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2811" w:rsidRDefault="00A42811">
            <w:pPr>
              <w:pStyle w:val="a9"/>
            </w:pPr>
            <w:r>
              <w:t>ФГБУ "Центральная клиническая больница с поликлиникой" Управления делами Президента Российской Федерации, город Москва</w:t>
            </w:r>
          </w:p>
        </w:tc>
      </w:tr>
      <w:tr w:rsidR="00A42811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2811" w:rsidRDefault="00A42811">
            <w:pPr>
              <w:pStyle w:val="a7"/>
              <w:jc w:val="center"/>
            </w:pPr>
            <w:r>
              <w:t>9</w:t>
            </w:r>
          </w:p>
        </w:tc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11" w:rsidRDefault="00A42811">
            <w:pPr>
              <w:pStyle w:val="a9"/>
            </w:pPr>
            <w:r>
              <w:t>ФГБУ ДПО "Центральная государственная медицинская академия" Управления делами Президента Российской Федерации, город Москва</w:t>
            </w:r>
          </w:p>
        </w:tc>
      </w:tr>
    </w:tbl>
    <w:p w:rsidR="00A42811" w:rsidRDefault="00A42811"/>
    <w:p w:rsidR="00A42811" w:rsidRDefault="00A4281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42811" w:rsidRDefault="00A42811">
      <w:bookmarkStart w:id="28" w:name="sub_111"/>
      <w:r>
        <w:rPr>
          <w:vertAlign w:val="superscript"/>
        </w:rPr>
        <w:t>1</w:t>
      </w:r>
      <w:r>
        <w:t xml:space="preserve"> </w:t>
      </w:r>
      <w:hyperlink r:id="rId5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A42811" w:rsidRDefault="00A42811">
      <w:bookmarkStart w:id="29" w:name="sub_222"/>
      <w:bookmarkEnd w:id="28"/>
      <w:r>
        <w:rPr>
          <w:vertAlign w:val="superscript"/>
        </w:rPr>
        <w:t>2</w:t>
      </w:r>
      <w:r>
        <w:t xml:space="preserve">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A42811" w:rsidRDefault="00A42811">
      <w:bookmarkStart w:id="30" w:name="sub_333"/>
      <w:bookmarkEnd w:id="29"/>
      <w:r>
        <w:rPr>
          <w:vertAlign w:val="superscript"/>
        </w:rPr>
        <w:t>3</w:t>
      </w:r>
      <w:r>
        <w:t xml:space="preserve"> </w:t>
      </w:r>
      <w:hyperlink r:id="rId61" w:history="1">
        <w:r>
          <w:rPr>
            <w:rStyle w:val="a4"/>
          </w:rPr>
          <w:t>Приказ</w:t>
        </w:r>
      </w:hyperlink>
      <w:r>
        <w:t xml:space="preserve"> Минздрава России от 20 декабря 2012 г. N 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 27723), с изменениями, внесенными </w:t>
      </w:r>
      <w:hyperlink r:id="rId62" w:history="1">
        <w:r>
          <w:rPr>
            <w:rStyle w:val="a4"/>
          </w:rPr>
          <w:t>приказом</w:t>
        </w:r>
      </w:hyperlink>
      <w:r>
        <w:t xml:space="preserve"> Минздрава России от 1 августа 2014 г. N 420н (зарегистрирован Минюстом России 14 августа 2014 г., регистрационный N 33591).</w:t>
      </w:r>
    </w:p>
    <w:p w:rsidR="00A42811" w:rsidRDefault="00A42811">
      <w:bookmarkStart w:id="31" w:name="sub_444"/>
      <w:bookmarkEnd w:id="30"/>
      <w:r>
        <w:rPr>
          <w:vertAlign w:val="superscript"/>
        </w:rPr>
        <w:t>4</w:t>
      </w:r>
      <w:r>
        <w:t xml:space="preserve"> </w:t>
      </w:r>
      <w:hyperlink r:id="rId63" w:history="1">
        <w:r>
          <w:rPr>
            <w:rStyle w:val="a4"/>
          </w:rPr>
          <w:t>Приказ</w:t>
        </w:r>
      </w:hyperlink>
      <w:r>
        <w:t xml:space="preserve"> Минздравсоцразвития России от 23 июля 2010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 18247).</w:t>
      </w:r>
    </w:p>
    <w:p w:rsidR="00A42811" w:rsidRDefault="00A42811">
      <w:bookmarkStart w:id="32" w:name="sub_555"/>
      <w:bookmarkEnd w:id="31"/>
      <w:r>
        <w:rPr>
          <w:vertAlign w:val="superscript"/>
        </w:rPr>
        <w:t>5</w:t>
      </w:r>
      <w:r>
        <w:t xml:space="preserve"> </w:t>
      </w:r>
      <w:hyperlink r:id="rId64" w:history="1">
        <w:r>
          <w:rPr>
            <w:rStyle w:val="a4"/>
          </w:rPr>
          <w:t>Приказ</w:t>
        </w:r>
      </w:hyperlink>
      <w:r>
        <w:t xml:space="preserve"> Минздрава России от 6 июня 2016 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p w:rsidR="00A42811" w:rsidRDefault="00A42811">
      <w:bookmarkStart w:id="33" w:name="sub_666"/>
      <w:bookmarkEnd w:id="32"/>
      <w:r>
        <w:rPr>
          <w:vertAlign w:val="superscript"/>
        </w:rPr>
        <w:lastRenderedPageBreak/>
        <w:t>6</w:t>
      </w:r>
      <w:r>
        <w:t xml:space="preserve"> </w:t>
      </w:r>
      <w:hyperlink r:id="rId65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Федерации,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4356).</w:t>
      </w:r>
    </w:p>
    <w:p w:rsidR="00A42811" w:rsidRDefault="00A42811">
      <w:bookmarkStart w:id="34" w:name="sub_777"/>
      <w:bookmarkEnd w:id="33"/>
      <w:r>
        <w:rPr>
          <w:vertAlign w:val="superscript"/>
        </w:rPr>
        <w:t>7</w:t>
      </w:r>
      <w:r>
        <w:t xml:space="preserve"> </w:t>
      </w:r>
      <w:hyperlink r:id="rId6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 с изменениями, внесенными приказами Минздрава России </w:t>
      </w:r>
      <w:hyperlink r:id="rId67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6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A42811" w:rsidRDefault="00A42811">
      <w:bookmarkStart w:id="35" w:name="sub_888"/>
      <w:bookmarkEnd w:id="34"/>
      <w:r>
        <w:rPr>
          <w:vertAlign w:val="superscript"/>
        </w:rPr>
        <w:t>8</w:t>
      </w:r>
      <w:r>
        <w:t xml:space="preserve"> </w:t>
      </w:r>
      <w:hyperlink r:id="rId69" w:history="1">
        <w:r>
          <w:rPr>
            <w:rStyle w:val="a4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 1, ст. 3; 2010, N 52, ст. 7002; 2012, N 14, ст. 1553; 2015, N 1, ст. 42, N 29, ст. 4363).</w:t>
      </w:r>
    </w:p>
    <w:p w:rsidR="00A42811" w:rsidRDefault="00A42811">
      <w:bookmarkStart w:id="36" w:name="sub_999"/>
      <w:bookmarkEnd w:id="35"/>
      <w:r>
        <w:rPr>
          <w:vertAlign w:val="superscript"/>
        </w:rPr>
        <w:t>9</w:t>
      </w:r>
      <w:r>
        <w:t xml:space="preserve"> </w:t>
      </w:r>
      <w:hyperlink r:id="rId70" w:history="1">
        <w:r>
          <w:rPr>
            <w:rStyle w:val="a4"/>
          </w:rPr>
          <w:t>Статьи 13</w:t>
        </w:r>
      </w:hyperlink>
      <w:r>
        <w:t xml:space="preserve"> и </w:t>
      </w:r>
      <w:hyperlink r:id="rId71" w:history="1">
        <w:r>
          <w:rPr>
            <w:rStyle w:val="a4"/>
          </w:rPr>
          <w:t>71</w:t>
        </w:r>
      </w:hyperlink>
      <w:r>
        <w:t xml:space="preserve"> Федерального закона от 21 ноября 2011 г. N 323-Ф3 "Об основах охраны здоровья граждан в Российской Федерации" (Собрание законодательства Российской Федерации, 2011, N 48, ст. 6724; 2013, N 27, ст. 3477 N 30, ст. 4038; N 48, ст. 6165; 2014, N 23, ст. 2930; 2015, N 14, ст. 2018; N 29, ст. 4356).</w:t>
      </w:r>
    </w:p>
    <w:p w:rsidR="00A42811" w:rsidRDefault="00A42811">
      <w:bookmarkStart w:id="37" w:name="sub_1110"/>
      <w:bookmarkEnd w:id="36"/>
      <w:r>
        <w:rPr>
          <w:vertAlign w:val="superscript"/>
        </w:rPr>
        <w:t>10</w:t>
      </w:r>
      <w:r>
        <w:t xml:space="preserve"> </w:t>
      </w:r>
      <w:hyperlink r:id="rId72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A42811" w:rsidRDefault="00A42811">
      <w:bookmarkStart w:id="38" w:name="sub_1111"/>
      <w:bookmarkEnd w:id="37"/>
      <w:r>
        <w:rPr>
          <w:vertAlign w:val="superscript"/>
        </w:rPr>
        <w:t>11</w:t>
      </w:r>
      <w:r>
        <w:t xml:space="preserve">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A42811" w:rsidRDefault="00A42811">
      <w:bookmarkStart w:id="39" w:name="sub_1112"/>
      <w:bookmarkEnd w:id="38"/>
      <w:r>
        <w:rPr>
          <w:vertAlign w:val="superscript"/>
        </w:rPr>
        <w:t>12</w:t>
      </w:r>
      <w:r>
        <w:t xml:space="preserve"> </w:t>
      </w:r>
      <w:hyperlink r:id="rId74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A42811" w:rsidRDefault="00A42811">
      <w:bookmarkStart w:id="40" w:name="sub_1113"/>
      <w:bookmarkEnd w:id="39"/>
      <w:r>
        <w:rPr>
          <w:vertAlign w:val="superscript"/>
        </w:rPr>
        <w:t>13</w:t>
      </w:r>
      <w:r>
        <w:t xml:space="preserve"> </w:t>
      </w:r>
      <w:hyperlink r:id="rId75" w:history="1">
        <w:r>
          <w:rPr>
            <w:rStyle w:val="a4"/>
          </w:rPr>
          <w:t>Приказ</w:t>
        </w:r>
      </w:hyperlink>
      <w:r>
        <w:t xml:space="preserve"> Минздрава России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 39438), с </w:t>
      </w:r>
      <w:hyperlink r:id="rId7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77" w:history="1">
        <w:r>
          <w:rPr>
            <w:rStyle w:val="a4"/>
          </w:rPr>
          <w:t>приказом</w:t>
        </w:r>
      </w:hyperlink>
      <w:r>
        <w:t xml:space="preserve"> Минздрава России от 15 июня 2017 г. N 328н (зарегистрирован Минюстом России 3 июля 2017 г., регистрационный N 47273).</w:t>
      </w:r>
    </w:p>
    <w:p w:rsidR="00A42811" w:rsidRDefault="00A42811">
      <w:bookmarkStart w:id="41" w:name="sub_1114"/>
      <w:bookmarkEnd w:id="40"/>
      <w:r>
        <w:rPr>
          <w:vertAlign w:val="superscript"/>
        </w:rPr>
        <w:t>14</w:t>
      </w:r>
      <w:r>
        <w:t xml:space="preserve"> </w:t>
      </w:r>
      <w:hyperlink r:id="rId78" w:history="1">
        <w:r>
          <w:rPr>
            <w:rStyle w:val="a4"/>
          </w:rPr>
          <w:t>Приказ</w:t>
        </w:r>
      </w:hyperlink>
      <w:r>
        <w:t xml:space="preserve"> Минздрава России от 29 ноября 2012 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 27918), с изменениями, внесенными приказами Минздрава России </w:t>
      </w:r>
      <w:hyperlink r:id="rId79" w:history="1">
        <w:r>
          <w:rPr>
            <w:rStyle w:val="a4"/>
          </w:rPr>
          <w:t>от 31 июля 2013 г. N 515н</w:t>
        </w:r>
      </w:hyperlink>
      <w:r>
        <w:t xml:space="preserve"> (зарегистрирован Минюстом России 30 августа 2013 г., регистрационный N 29853), </w:t>
      </w:r>
      <w:hyperlink r:id="rId80" w:history="1">
        <w:r>
          <w:rPr>
            <w:rStyle w:val="a4"/>
          </w:rPr>
          <w:t>от 23 октября 2014 г. N 658н</w:t>
        </w:r>
      </w:hyperlink>
      <w:r>
        <w:t xml:space="preserve"> (зарегистрирован Минюстом России 17 ноября 2014 г., регистрационный N 34729), </w:t>
      </w:r>
      <w:hyperlink r:id="rId81" w:history="1">
        <w:r>
          <w:rPr>
            <w:rStyle w:val="a4"/>
          </w:rPr>
          <w:t>от 10 февраля 2016 г. N 82н</w:t>
        </w:r>
      </w:hyperlink>
      <w:r>
        <w:t xml:space="preserve"> (зарегистрирован Минюстом России 11 марта 2016 г., регистрационный N 41389).</w:t>
      </w:r>
    </w:p>
    <w:p w:rsidR="00A42811" w:rsidRDefault="00A42811">
      <w:bookmarkStart w:id="42" w:name="sub_1115"/>
      <w:bookmarkEnd w:id="41"/>
      <w:r>
        <w:rPr>
          <w:vertAlign w:val="superscript"/>
        </w:rPr>
        <w:t>15</w:t>
      </w:r>
      <w:r>
        <w:t xml:space="preserve"> </w:t>
      </w:r>
      <w:hyperlink r:id="rId82" w:history="1">
        <w:r>
          <w:rPr>
            <w:rStyle w:val="a4"/>
          </w:rPr>
          <w:t>Приказ</w:t>
        </w:r>
      </w:hyperlink>
      <w:r>
        <w:t xml:space="preserve"> Минздрава России от 6 июня 2016 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bookmarkEnd w:id="42"/>
    <w:p w:rsidR="00A42811" w:rsidRDefault="00A42811"/>
    <w:p w:rsidR="008F1859" w:rsidRDefault="00A42811">
      <w:bookmarkStart w:id="43" w:name="_GoBack"/>
      <w:bookmarkEnd w:id="43"/>
    </w:p>
    <w:sectPr w:rsidR="008F185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2D"/>
    <w:rsid w:val="00175A2D"/>
    <w:rsid w:val="003B4971"/>
    <w:rsid w:val="005805B4"/>
    <w:rsid w:val="00A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A9CF-D115-429C-AE33-F4D9A4AE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28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81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281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2811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281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A428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A4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42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A42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448770.27392" TargetMode="External"/><Relationship Id="rId21" Type="http://schemas.openxmlformats.org/officeDocument/2006/relationships/hyperlink" Target="garantF1://12078397.113201" TargetMode="External"/><Relationship Id="rId42" Type="http://schemas.openxmlformats.org/officeDocument/2006/relationships/hyperlink" Target="garantF1://71494768.53310503" TargetMode="External"/><Relationship Id="rId47" Type="http://schemas.openxmlformats.org/officeDocument/2006/relationships/hyperlink" Target="garantF1://70868844.2212" TargetMode="External"/><Relationship Id="rId63" Type="http://schemas.openxmlformats.org/officeDocument/2006/relationships/hyperlink" Target="garantF1://12078397.0" TargetMode="External"/><Relationship Id="rId68" Type="http://schemas.openxmlformats.org/officeDocument/2006/relationships/hyperlink" Target="garantF1://70760676.1000" TargetMode="External"/><Relationship Id="rId84" Type="http://schemas.openxmlformats.org/officeDocument/2006/relationships/theme" Target="theme/theme1.xml"/><Relationship Id="rId16" Type="http://schemas.openxmlformats.org/officeDocument/2006/relationships/hyperlink" Target="garantF1://70550726.0" TargetMode="External"/><Relationship Id="rId11" Type="http://schemas.openxmlformats.org/officeDocument/2006/relationships/hyperlink" Target="garantF1://70868844.0" TargetMode="External"/><Relationship Id="rId32" Type="http://schemas.openxmlformats.org/officeDocument/2006/relationships/hyperlink" Target="garantF1://70868844.0" TargetMode="External"/><Relationship Id="rId37" Type="http://schemas.openxmlformats.org/officeDocument/2006/relationships/hyperlink" Target="garantF1://1448770.20448" TargetMode="External"/><Relationship Id="rId53" Type="http://schemas.openxmlformats.org/officeDocument/2006/relationships/hyperlink" Target="garantF1://71494768.0" TargetMode="External"/><Relationship Id="rId58" Type="http://schemas.openxmlformats.org/officeDocument/2006/relationships/hyperlink" Target="garantF1://71494768.53320501" TargetMode="External"/><Relationship Id="rId74" Type="http://schemas.openxmlformats.org/officeDocument/2006/relationships/hyperlink" Target="garantF1://71494768.0" TargetMode="External"/><Relationship Id="rId79" Type="http://schemas.openxmlformats.org/officeDocument/2006/relationships/hyperlink" Target="garantF1://70347618.1000" TargetMode="External"/><Relationship Id="rId5" Type="http://schemas.openxmlformats.org/officeDocument/2006/relationships/hyperlink" Target="garantF1://70204190.1016" TargetMode="External"/><Relationship Id="rId61" Type="http://schemas.openxmlformats.org/officeDocument/2006/relationships/hyperlink" Target="garantF1://70244038.0" TargetMode="External"/><Relationship Id="rId82" Type="http://schemas.openxmlformats.org/officeDocument/2006/relationships/hyperlink" Target="garantF1://71336808.0" TargetMode="External"/><Relationship Id="rId19" Type="http://schemas.openxmlformats.org/officeDocument/2006/relationships/hyperlink" Target="garantF1://70868844.2269" TargetMode="External"/><Relationship Id="rId14" Type="http://schemas.openxmlformats.org/officeDocument/2006/relationships/hyperlink" Target="garantF1://70550726.8622" TargetMode="External"/><Relationship Id="rId22" Type="http://schemas.openxmlformats.org/officeDocument/2006/relationships/hyperlink" Target="garantF1://12078397.113206" TargetMode="External"/><Relationship Id="rId27" Type="http://schemas.openxmlformats.org/officeDocument/2006/relationships/hyperlink" Target="garantF1://71494768.0" TargetMode="External"/><Relationship Id="rId30" Type="http://schemas.openxmlformats.org/officeDocument/2006/relationships/hyperlink" Target="garantF1://71494768.83310830" TargetMode="External"/><Relationship Id="rId35" Type="http://schemas.openxmlformats.org/officeDocument/2006/relationships/hyperlink" Target="garantF1://12078397.11308" TargetMode="External"/><Relationship Id="rId43" Type="http://schemas.openxmlformats.org/officeDocument/2006/relationships/hyperlink" Target="garantF1://71494768.53320501" TargetMode="External"/><Relationship Id="rId48" Type="http://schemas.openxmlformats.org/officeDocument/2006/relationships/hyperlink" Target="garantF1://70868844.2269" TargetMode="External"/><Relationship Id="rId56" Type="http://schemas.openxmlformats.org/officeDocument/2006/relationships/hyperlink" Target="garantF1://71494768.53310502" TargetMode="External"/><Relationship Id="rId64" Type="http://schemas.openxmlformats.org/officeDocument/2006/relationships/hyperlink" Target="garantF1://71336808.0" TargetMode="External"/><Relationship Id="rId69" Type="http://schemas.openxmlformats.org/officeDocument/2006/relationships/hyperlink" Target="garantF1://12025268.3511" TargetMode="External"/><Relationship Id="rId77" Type="http://schemas.openxmlformats.org/officeDocument/2006/relationships/hyperlink" Target="garantF1://71611238.0" TargetMode="External"/><Relationship Id="rId8" Type="http://schemas.openxmlformats.org/officeDocument/2006/relationships/hyperlink" Target="garantF1://70868844.1342" TargetMode="External"/><Relationship Id="rId51" Type="http://schemas.openxmlformats.org/officeDocument/2006/relationships/hyperlink" Target="garantF1://1448770.0" TargetMode="External"/><Relationship Id="rId72" Type="http://schemas.openxmlformats.org/officeDocument/2006/relationships/hyperlink" Target="garantF1://57307515.0" TargetMode="External"/><Relationship Id="rId80" Type="http://schemas.openxmlformats.org/officeDocument/2006/relationships/hyperlink" Target="garantF1://7070552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868844.0" TargetMode="External"/><Relationship Id="rId17" Type="http://schemas.openxmlformats.org/officeDocument/2006/relationships/hyperlink" Target="garantF1://70868844.0" TargetMode="External"/><Relationship Id="rId25" Type="http://schemas.openxmlformats.org/officeDocument/2006/relationships/hyperlink" Target="garantF1://1448770.20451" TargetMode="External"/><Relationship Id="rId33" Type="http://schemas.openxmlformats.org/officeDocument/2006/relationships/hyperlink" Target="garantF1://70868844.2212" TargetMode="External"/><Relationship Id="rId38" Type="http://schemas.openxmlformats.org/officeDocument/2006/relationships/hyperlink" Target="garantF1://71494768.0" TargetMode="External"/><Relationship Id="rId46" Type="http://schemas.openxmlformats.org/officeDocument/2006/relationships/hyperlink" Target="garantF1://70868844.1342" TargetMode="External"/><Relationship Id="rId59" Type="http://schemas.openxmlformats.org/officeDocument/2006/relationships/hyperlink" Target="garantF1://70868844.0" TargetMode="External"/><Relationship Id="rId67" Type="http://schemas.openxmlformats.org/officeDocument/2006/relationships/hyperlink" Target="garantF1://70310156.1000" TargetMode="External"/><Relationship Id="rId20" Type="http://schemas.openxmlformats.org/officeDocument/2006/relationships/hyperlink" Target="garantF1://57307515.0" TargetMode="External"/><Relationship Id="rId41" Type="http://schemas.openxmlformats.org/officeDocument/2006/relationships/hyperlink" Target="garantF1://71494768.53310502" TargetMode="External"/><Relationship Id="rId54" Type="http://schemas.openxmlformats.org/officeDocument/2006/relationships/hyperlink" Target="garantF1://71494768.53300501" TargetMode="External"/><Relationship Id="rId62" Type="http://schemas.openxmlformats.org/officeDocument/2006/relationships/hyperlink" Target="garantF1://70620678.0" TargetMode="External"/><Relationship Id="rId70" Type="http://schemas.openxmlformats.org/officeDocument/2006/relationships/hyperlink" Target="garantF1://12091967.13" TargetMode="External"/><Relationship Id="rId75" Type="http://schemas.openxmlformats.org/officeDocument/2006/relationships/hyperlink" Target="garantF1://71131064.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04190.0" TargetMode="External"/><Relationship Id="rId15" Type="http://schemas.openxmlformats.org/officeDocument/2006/relationships/hyperlink" Target="garantF1://70550726.8690" TargetMode="External"/><Relationship Id="rId23" Type="http://schemas.openxmlformats.org/officeDocument/2006/relationships/hyperlink" Target="garantF1://1448770.0" TargetMode="External"/><Relationship Id="rId28" Type="http://schemas.openxmlformats.org/officeDocument/2006/relationships/hyperlink" Target="garantF1://71494768.31040301" TargetMode="External"/><Relationship Id="rId36" Type="http://schemas.openxmlformats.org/officeDocument/2006/relationships/hyperlink" Target="garantF1://1448770.0" TargetMode="External"/><Relationship Id="rId49" Type="http://schemas.openxmlformats.org/officeDocument/2006/relationships/hyperlink" Target="garantF1://57307515.0" TargetMode="External"/><Relationship Id="rId57" Type="http://schemas.openxmlformats.org/officeDocument/2006/relationships/hyperlink" Target="garantF1://71494768.53310503" TargetMode="External"/><Relationship Id="rId10" Type="http://schemas.openxmlformats.org/officeDocument/2006/relationships/hyperlink" Target="garantF1://70868844.2269" TargetMode="External"/><Relationship Id="rId31" Type="http://schemas.openxmlformats.org/officeDocument/2006/relationships/hyperlink" Target="garantF1://71494768.53330501" TargetMode="External"/><Relationship Id="rId44" Type="http://schemas.openxmlformats.org/officeDocument/2006/relationships/hyperlink" Target="garantF1://71494768.53330501" TargetMode="External"/><Relationship Id="rId52" Type="http://schemas.openxmlformats.org/officeDocument/2006/relationships/hyperlink" Target="garantF1://1448770.22017" TargetMode="External"/><Relationship Id="rId60" Type="http://schemas.openxmlformats.org/officeDocument/2006/relationships/hyperlink" Target="garantF1://70550726.0" TargetMode="External"/><Relationship Id="rId65" Type="http://schemas.openxmlformats.org/officeDocument/2006/relationships/hyperlink" Target="garantF1://12025268.213" TargetMode="External"/><Relationship Id="rId73" Type="http://schemas.openxmlformats.org/officeDocument/2006/relationships/hyperlink" Target="garantF1://1448770.0" TargetMode="External"/><Relationship Id="rId78" Type="http://schemas.openxmlformats.org/officeDocument/2006/relationships/hyperlink" Target="garantF1://70252634.0" TargetMode="External"/><Relationship Id="rId81" Type="http://schemas.openxmlformats.org/officeDocument/2006/relationships/hyperlink" Target="garantF1://7125022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68844.2212" TargetMode="External"/><Relationship Id="rId13" Type="http://schemas.openxmlformats.org/officeDocument/2006/relationships/hyperlink" Target="garantF1://70550726.861" TargetMode="External"/><Relationship Id="rId18" Type="http://schemas.openxmlformats.org/officeDocument/2006/relationships/hyperlink" Target="garantF1://70868844.2212" TargetMode="External"/><Relationship Id="rId39" Type="http://schemas.openxmlformats.org/officeDocument/2006/relationships/hyperlink" Target="garantF1://71494768.53300501" TargetMode="External"/><Relationship Id="rId34" Type="http://schemas.openxmlformats.org/officeDocument/2006/relationships/hyperlink" Target="garantF1://57307515.0" TargetMode="External"/><Relationship Id="rId50" Type="http://schemas.openxmlformats.org/officeDocument/2006/relationships/hyperlink" Target="garantF1://12078397.112010" TargetMode="External"/><Relationship Id="rId55" Type="http://schemas.openxmlformats.org/officeDocument/2006/relationships/hyperlink" Target="garantF1://71494768.53310501" TargetMode="External"/><Relationship Id="rId76" Type="http://schemas.openxmlformats.org/officeDocument/2006/relationships/hyperlink" Target="garantF1://71611238.10000" TargetMode="External"/><Relationship Id="rId7" Type="http://schemas.openxmlformats.org/officeDocument/2006/relationships/hyperlink" Target="garantF1://57646200.0" TargetMode="External"/><Relationship Id="rId71" Type="http://schemas.openxmlformats.org/officeDocument/2006/relationships/hyperlink" Target="garantF1://12091967.7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494768.31060301" TargetMode="External"/><Relationship Id="rId24" Type="http://schemas.openxmlformats.org/officeDocument/2006/relationships/hyperlink" Target="garantF1://1448770.20321" TargetMode="External"/><Relationship Id="rId40" Type="http://schemas.openxmlformats.org/officeDocument/2006/relationships/hyperlink" Target="garantF1://71494768.53310501" TargetMode="External"/><Relationship Id="rId45" Type="http://schemas.openxmlformats.org/officeDocument/2006/relationships/hyperlink" Target="garantF1://70868844.0" TargetMode="External"/><Relationship Id="rId66" Type="http://schemas.openxmlformats.org/officeDocument/2006/relationships/hyperlink" Target="garantF1://120912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8858</Words>
  <Characters>50493</Characters>
  <Application>Microsoft Office Word</Application>
  <DocSecurity>0</DocSecurity>
  <Lines>420</Lines>
  <Paragraphs>118</Paragraphs>
  <ScaleCrop>false</ScaleCrop>
  <Company/>
  <LinksUpToDate>false</LinksUpToDate>
  <CharactersWithSpaces>59233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2018-06-22T13:44:00Z</dcterms:created>
  <dcterms:modified xsi:type="dcterms:W3CDTF">2018-06-22T13:44:00Z</dcterms:modified>
</cp:coreProperties>
</file>